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E2E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ind w:left="0" w:right="0" w:firstLine="0"/>
        <w:jc w:val="center"/>
        <w:rPr>
          <w:rFonts w:ascii="微软雅黑" w:hAnsi="微软雅黑" w:eastAsia="微软雅黑" w:cs="微软雅黑"/>
          <w:b/>
          <w:bCs/>
          <w:i w:val="0"/>
          <w:iCs w:val="0"/>
          <w:caps w:val="0"/>
          <w:color w:val="282828"/>
          <w:spacing w:val="0"/>
          <w:sz w:val="36"/>
          <w:szCs w:val="36"/>
        </w:rPr>
      </w:pPr>
      <w:bookmarkStart w:id="0" w:name="_GoBack"/>
      <w:r>
        <w:rPr>
          <w:rFonts w:hint="eastAsia" w:ascii="微软雅黑" w:hAnsi="微软雅黑" w:eastAsia="微软雅黑" w:cs="微软雅黑"/>
          <w:b/>
          <w:bCs/>
          <w:i w:val="0"/>
          <w:iCs w:val="0"/>
          <w:caps w:val="0"/>
          <w:color w:val="282828"/>
          <w:spacing w:val="0"/>
          <w:sz w:val="36"/>
          <w:szCs w:val="36"/>
          <w:bdr w:val="none" w:color="auto" w:sz="0" w:space="0"/>
          <w:shd w:val="clear" w:fill="FFFFFF"/>
        </w:rPr>
        <w:t>广东省基础与应用基础研究基金委员会关于组织申报2026年广东省基础与应用基础研究基金项目的通知</w:t>
      </w:r>
    </w:p>
    <w:bookmarkEnd w:id="0"/>
    <w:p w14:paraId="16E08BA4">
      <w:pPr>
        <w:keepNext w:val="0"/>
        <w:keepLines w:val="0"/>
        <w:widowControl/>
        <w:suppressLineNumbers w:val="0"/>
        <w:pBdr>
          <w:top w:val="none" w:color="auto" w:sz="0" w:space="0"/>
          <w:left w:val="none" w:color="auto" w:sz="0" w:space="0"/>
          <w:bottom w:val="none" w:color="auto" w:sz="0" w:space="0"/>
          <w:right w:val="none" w:color="auto" w:sz="0" w:space="0"/>
        </w:pBdr>
        <w:shd w:val="clear" w:fill="EDEDED"/>
        <w:spacing w:before="450" w:beforeAutospacing="0" w:after="450" w:afterAutospacing="0" w:line="540" w:lineRule="atLeast"/>
        <w:ind w:left="0" w:right="0" w:firstLine="0"/>
        <w:jc w:val="left"/>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kern w:val="0"/>
          <w:sz w:val="21"/>
          <w:szCs w:val="21"/>
          <w:bdr w:val="none" w:color="auto" w:sz="0" w:space="0"/>
          <w:shd w:val="clear" w:fill="EDEDED"/>
          <w:lang w:val="en-US" w:eastAsia="zh-CN" w:bidi="ar"/>
        </w:rPr>
        <w:t>时间 : 2026-04-30 14:41:32 来源 : 广东省科学技术厅 【字体:大 中 小】 【打印】</w:t>
      </w:r>
    </w:p>
    <w:p w14:paraId="21F2B6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粤基金函字〔2026〕16号</w:t>
      </w:r>
    </w:p>
    <w:p w14:paraId="1657DC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kern w:val="0"/>
          <w:sz w:val="27"/>
          <w:szCs w:val="27"/>
          <w:bdr w:val="none" w:color="auto" w:sz="0" w:space="0"/>
          <w:shd w:val="clear" w:fill="FFFFFF"/>
          <w:lang w:val="en-US" w:eastAsia="zh-CN" w:bidi="ar"/>
        </w:rPr>
        <w:t>各有关单位：</w:t>
      </w:r>
    </w:p>
    <w:p w14:paraId="5AF921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为深入贯彻习近平总书记关于科技创新特别是基础研究的系列重要讲话精神以及党的二十大和二十届历次全会精神，落实省委省政府关于加强基础研究的部署要求，充分发挥基础研究对科技创新的源头供给和引领作用，坚持“四个面向”，鼓励原创探索，深化“放管服”改革，强化对基础科研人才的持续、稳定支持，根据《国务院关于全面加强基础科学研究的若干意见》（国发〔2018〕4号）、《广东省人民政府关于加强基础与应用基础研究的若干意见》（粤府〔2018〕77号）及省基础与应用基础研究基金（以下简称省基金）管理等有关规定，现就2026年省基金项目组织申报工作有关事项通知如下：</w:t>
      </w:r>
    </w:p>
    <w:p w14:paraId="69F931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000000"/>
          <w:spacing w:val="0"/>
          <w:sz w:val="27"/>
          <w:szCs w:val="27"/>
          <w:bdr w:val="none" w:color="auto" w:sz="0" w:space="0"/>
          <w:shd w:val="clear" w:fill="FFFFFF"/>
        </w:rPr>
        <w:t>一、申报批次说明</w:t>
      </w:r>
    </w:p>
    <w:p w14:paraId="4E7364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为高效推动基金组织实施，增强基金实施计划性，合理优化资源配置，2026年拟分为两个批次开展省基金项目的组织申报工作，各批次的省基金项目清单如下：</w:t>
      </w:r>
    </w:p>
    <w:p w14:paraId="08D9A4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（一）第一批</w:t>
      </w:r>
    </w:p>
    <w:p w14:paraId="5CBD0C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1.2027年度省自然科学基金；</w:t>
      </w:r>
    </w:p>
    <w:p w14:paraId="41DDEF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2.2026年度省市联合基金，包括：2026年度粤穗联合基金、2026年度粤莞联合基金、2026年度粤惠联合基金、2026年度粤江联合基金、2026年度南沙联合基金；</w:t>
      </w:r>
    </w:p>
    <w:p w14:paraId="6A67D3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3.2026年度企业联合基金（公共卫生与医药健康领域），包括：2026年度迈瑞医疗联合基金、2026年度智能医学影像融合创新联合基金；</w:t>
      </w:r>
    </w:p>
    <w:p w14:paraId="22114E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4.2026年度行业联合基金，包括：2026年度气象联合基金、2026年度地质联合基金、2026年度水利联合基金。</w:t>
      </w:r>
    </w:p>
    <w:p w14:paraId="73DC15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（二）第二批</w:t>
      </w:r>
    </w:p>
    <w:p w14:paraId="14CCD6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2026年度企业联合基金（公共卫生与医药健康领域），包括：2026年度中卫科研联合基金（面向生物材料与临床重点疾病筛查诊断等领域，设置面上和重点两类项目）、2026年度万孚生物联合基金（面向体外诊断及检验医学领域，设置面上和重点两类项目）。</w:t>
      </w:r>
    </w:p>
    <w:p w14:paraId="24446A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本次启动第一批省基金项目的组织申报工作，各支基金申报指南详见附件1~11。第二批省基金项目的组织申报工作届时另行通知，请各科研人员根据整体申报要求和说明合理做好年度申报规划。</w:t>
      </w:r>
    </w:p>
    <w:p w14:paraId="65E9FF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000000"/>
          <w:spacing w:val="0"/>
          <w:sz w:val="27"/>
          <w:szCs w:val="27"/>
          <w:bdr w:val="none" w:color="auto" w:sz="0" w:space="0"/>
          <w:shd w:val="clear" w:fill="FFFFFF"/>
        </w:rPr>
        <w:t>二、重要变化说明</w:t>
      </w:r>
    </w:p>
    <w:p w14:paraId="69E5EB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2027年度省自然科学基金面上项目取消依托单位申报数量限制，</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具体申报要求详见省自然科学基金申报指南的面上项目申报条件（见附件1）。</w:t>
      </w:r>
    </w:p>
    <w:p w14:paraId="38DDC9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000000"/>
          <w:spacing w:val="0"/>
          <w:sz w:val="27"/>
          <w:szCs w:val="27"/>
          <w:bdr w:val="none" w:color="auto" w:sz="0" w:space="0"/>
          <w:shd w:val="clear" w:fill="FFFFFF"/>
        </w:rPr>
        <w:t>三、总体申报要求和说明</w:t>
      </w:r>
    </w:p>
    <w:p w14:paraId="3AAC40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（一）总体申报限制要求</w:t>
      </w:r>
    </w:p>
    <w:p w14:paraId="5C4CC0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1.项目仅面向省基金依托单位（已经注册具备省基金项目申报资格的单位）申报。</w:t>
      </w:r>
    </w:p>
    <w:p w14:paraId="13CC55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2.每个申请人</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2026年只限提交1项省基金（包括省自然科学基金、省市联合基金、企业联合基金、行业联合基金）项目申请（包含第一批和第二批项目）</w:t>
      </w:r>
      <w:r>
        <w:rPr>
          <w:rFonts w:hint="eastAsia" w:ascii="微软雅黑" w:hAnsi="微软雅黑" w:eastAsia="微软雅黑" w:cs="微软雅黑"/>
          <w:i w:val="0"/>
          <w:iCs w:val="0"/>
          <w:caps w:val="0"/>
          <w:color w:val="000000"/>
          <w:spacing w:val="0"/>
          <w:sz w:val="27"/>
          <w:szCs w:val="27"/>
          <w:bdr w:val="none" w:color="auto" w:sz="0" w:space="0"/>
          <w:shd w:val="clear" w:fill="FFFFFF"/>
        </w:rPr>
        <w:t>。申请人申请和在研主持的省基金项目总数限2项。</w:t>
      </w:r>
    </w:p>
    <w:p w14:paraId="7D611E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3.申请人在研主持的省科技计划（专项、基金等）项目数达到3项（含）以上或逾期一年未验收的省科技计划（专项、基金等）项目数达到1项（含）以上的，不得申报。</w:t>
      </w:r>
    </w:p>
    <w:p w14:paraId="05EB6D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4.申请人已经提交2项2026年度省科技计划（专项、基金等）项目申请的，不得申报。</w:t>
      </w:r>
    </w:p>
    <w:p w14:paraId="7F8481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5.因发生严重失信行为，被取消作为申报主体承担和参与省级科技计划任务资格的，不得申报。</w:t>
      </w:r>
    </w:p>
    <w:p w14:paraId="120CA1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前述所指“省科技计划（专项、基金等）项目”，均不含平台类、普惠性政策类、后补助类项目。</w:t>
      </w:r>
    </w:p>
    <w:p w14:paraId="019D35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除上述总体限制要求，其它各类型基金项目还有其他条件应一并满足，详见相应的申报指南（附件1~11）。</w:t>
      </w:r>
    </w:p>
    <w:p w14:paraId="7FE36B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（二）科研诚信和伦理要求</w:t>
      </w:r>
    </w:p>
    <w:p w14:paraId="02A2F2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项目应当由申请人本人申请，严禁冒名申请，严禁编造虚假申请人及参与者。申请人及参与者应当如实填报个人信息，申请人应当对所有参与者个人信息的真实性进行审核和负责，并在系统签订申请人科研诚信承诺函（无须上传纸质承诺函）。</w:t>
      </w:r>
    </w:p>
    <w:p w14:paraId="2B1F1E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2.申请人应按照指南及申报要求填写申请书，如实填写相关研究基础和研究内容等，严禁抄袭剽窃或弄虚作假，严禁违反法律法规、伦理准则及科技安全等方面的有关规定。</w:t>
      </w:r>
    </w:p>
    <w:p w14:paraId="73C82B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3.如果项目申请涉及科技伦理与科技安全（如生物安全、信息安全等）等相关问题，申请人应当严格执行国家有关法律法规和伦理准则，并提供单位伦理委员会审查意见等相关证明（以在附件中上传的审查意见等证明材料为准）。</w:t>
      </w:r>
    </w:p>
    <w:p w14:paraId="56FF20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4.申请人不得在同一自然年内将研究内容相同或相近的项目以不同项目类型或由不同申请人或经过不同依托单位提出申请；申请的项目研究内容应避免与已通过其他渠道提交申请且处于受理、评审阶段的项目相同。不得将已获财政性资金资助的项目重复提出申请，如在提出申请后得知获得其他财政性资金渠道资助的，申请人应及时、主动申请撤回项目。申请人申请的部分研究内容已获其他途径资助的，须在项目申请书中说明受资助情况以及与所申请项目的区别和联系。</w:t>
      </w:r>
    </w:p>
    <w:p w14:paraId="0526B2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5.申请人应科学、合理填写项目内容和预期成果指标等，不得虚构和夸大。项目一经立项，申报填写的任务、目标、研究成果指标等内容将自动转为项目任务书对应内容，原则上不予修改调整。</w:t>
      </w:r>
    </w:p>
    <w:p w14:paraId="2A3C65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6.项目申报材料和相关证明材料不得出现任何违反法律或法律禁止公开的秘密内容，如涉密需脱密后提交。</w:t>
      </w:r>
    </w:p>
    <w:p w14:paraId="29295D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7.申请人在撰写申请书时，如果借助生成式人工智能技术跟踪研究动态、收集整理参考文献，必须由人工核实生成式人工智能生成信息和参考文献的真实性和准确性。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p w14:paraId="383E77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8.申请人违反科研诚信承诺，存在失信行为的，将按照《广东省科学技术厅科技计划项目科研诚信管理办法》及省基金项目科研不端行为管理等有关规定处理。</w:t>
      </w:r>
    </w:p>
    <w:p w14:paraId="5490E7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（三）经费管理要求</w:t>
      </w:r>
    </w:p>
    <w:p w14:paraId="3BBFED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1.项目经费使用应按照《广东省基础与应用基础研究基金项目经费使用“负面清单+包干制”管理办法》（粤科规范字〔2025〕4号）等有关规定执行。</w:t>
      </w:r>
    </w:p>
    <w:p w14:paraId="1977EC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2.各依托单位应根据省基金项目经费使用“负面清单+包干制”管理要求，制定“负面清单+包干制”内部管理制度，并按要求完成制度备案。</w:t>
      </w:r>
    </w:p>
    <w:p w14:paraId="50C87F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（四）依托单位职责</w:t>
      </w:r>
    </w:p>
    <w:p w14:paraId="603130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1.依托单位应认真履行管理主体责任，建立健全项目及经费管理制度，加强和规范省基金项目执行、验收等管理。</w:t>
      </w:r>
    </w:p>
    <w:p w14:paraId="2776A6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2.依托单位应对申请人的申请资格负责，并对申请材料的真实性和完整性进行审核，不得提交不符合申报要求的项目申请。</w:t>
      </w:r>
    </w:p>
    <w:p w14:paraId="40AD03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3.依托单位在提交推荐项目前，须先在系统上传由依托单位加盖公章的“依托单位科研诚信承诺函”（承诺函模板可在申报系统开放后下载，由单位管理员在“申报管理”-“项目管理”-“省基金项目承诺函管理”中上传盖章后的扫描件）。</w:t>
      </w:r>
    </w:p>
    <w:p w14:paraId="1F6A28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4.依托单位应建立完善科技伦理和科技安全审查机制，有效防范相关风险；应按照有关法律法规和科技伦理准则，加强对科技伦理和科技安全的常态化管理和全过程监管。</w:t>
      </w:r>
    </w:p>
    <w:p w14:paraId="44A98A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（五）合作研究要求</w:t>
      </w:r>
    </w:p>
    <w:p w14:paraId="2CA24B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按具体指南要求，允许引入参与单位的项目要求如下：</w:t>
      </w:r>
    </w:p>
    <w:p w14:paraId="39C262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牵头依托单位和项目参与单位应当在申请书提交前签订合作研究协议（或合同，下同），明确任务分工、资金分配、成果归属等情况。签订的合作研究协议（盖章扫描件）需在网上申报系统中上传。项目牵头单位应具有较强的科研实力或资源整合能力，原则上分配省级财政资金最大份额。</w:t>
      </w:r>
    </w:p>
    <w:p w14:paraId="32C8FE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项目参与者中如含有依托单位以外的人员（包括研究生），境内人员其所在单位即被视为项目参与单位，应在申请书中填写项目参与单位信息；境外人员（非港澳人员）一般以个人身份参与项目申请，且须在网上申报系统中上传“境外人员知情同意函”（可在系统中下载模板）的电子扫描文档；港澳人员可以个人身份或以合作研究单位参与项目申报。</w:t>
      </w:r>
    </w:p>
    <w:p w14:paraId="21E58F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000000"/>
          <w:spacing w:val="0"/>
          <w:sz w:val="27"/>
          <w:szCs w:val="27"/>
          <w:bdr w:val="none" w:color="auto" w:sz="0" w:space="0"/>
          <w:shd w:val="clear" w:fill="FFFFFF"/>
        </w:rPr>
        <w:t>四、申报方式</w:t>
      </w:r>
    </w:p>
    <w:p w14:paraId="7269A3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（一）项目须通过“广东省政务服务网”或“广东省科技业务管理阳光政务平台”（以下简称阳光政务平台，网址：http://pro.gdstc.gd.gov.cn/）实施网上无纸化申报。</w:t>
      </w:r>
    </w:p>
    <w:p w14:paraId="704655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（二）项目申报前，申请人所在单位须通过阳光政务平台申请注册为省基金依托单位。</w:t>
      </w:r>
    </w:p>
    <w:p w14:paraId="3B1E6B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（三）申请人须按照网上申报系统要求填写项目有关信息，上传必要的支撑附件材料，经依托单位审核后按流程提交。项目的执行起始时间按如下方式填写：</w:t>
      </w:r>
    </w:p>
    <w:p w14:paraId="4CC563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1.2027年度省自然科学基金：2027年1月1日；</w:t>
      </w:r>
    </w:p>
    <w:p w14:paraId="5A63C2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2.2026年度省市联合基金：2026年12月1日；</w:t>
      </w:r>
    </w:p>
    <w:p w14:paraId="599CC7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3.2026年度第一批企业联合基金（公共卫生与医药健康领域）：2026年12月1日；</w:t>
      </w:r>
    </w:p>
    <w:p w14:paraId="7ED650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4.2026年度行业联合基金：2026年12月1日。</w:t>
      </w:r>
    </w:p>
    <w:p w14:paraId="63A508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终止时间按照各类型项目资助期限要求填写。</w:t>
      </w:r>
    </w:p>
    <w:p w14:paraId="65A939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四）省基金项目网上申报操作指引、省基金依托单位注册申请操作指引、省基金项目经费使用“负面清单+包干制”制度备案操作指引、指南常见问题解答以及各类型项目申请书模板等可登录阳光政务平台在“首页—文件资料”中下载。</w:t>
      </w:r>
    </w:p>
    <w:p w14:paraId="16F9F1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000000"/>
          <w:spacing w:val="0"/>
          <w:sz w:val="27"/>
          <w:szCs w:val="27"/>
          <w:bdr w:val="none" w:color="auto" w:sz="0" w:space="0"/>
          <w:shd w:val="clear" w:fill="FFFFFF"/>
        </w:rPr>
        <w:t>五、时间安排</w:t>
      </w:r>
    </w:p>
    <w:p w14:paraId="549945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网上正式填报及依托单位推荐时间：</w:t>
      </w:r>
    </w:p>
    <w:p w14:paraId="0D5B6E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1.2027年度省自然科学基金：2026年5月15日~6月10日17:00；</w:t>
      </w:r>
    </w:p>
    <w:p w14:paraId="430651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2.2026年度行业联合基金：2026年5月25日~6月10日17:00；</w:t>
      </w:r>
    </w:p>
    <w:p w14:paraId="7D33C3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3.2026年度省市联合基金：</w:t>
      </w:r>
    </w:p>
    <w:p w14:paraId="4E610D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（1）青年基金项目：2026年5月29日~9月2日17:00；</w:t>
      </w:r>
    </w:p>
    <w:p w14:paraId="7CE055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（2）地区培育、重点、粤港澳研究团队项目：2026年5月29日~6月23日17:00；</w:t>
      </w:r>
    </w:p>
    <w:p w14:paraId="3EA69B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4.2026年度第一批企业联合基金（公共卫生与医药健康领域）：2026年5月29日~6月23日17:00。</w:t>
      </w:r>
    </w:p>
    <w:p w14:paraId="277768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000000"/>
          <w:spacing w:val="0"/>
          <w:sz w:val="27"/>
          <w:szCs w:val="27"/>
          <w:bdr w:val="none" w:color="auto" w:sz="0" w:space="0"/>
          <w:shd w:val="clear" w:fill="FFFFFF"/>
        </w:rPr>
        <w:t>六、联系方式</w:t>
      </w:r>
    </w:p>
    <w:p w14:paraId="3E41F7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（一）指南业务咨询电话</w:t>
      </w:r>
    </w:p>
    <w:p w14:paraId="2A4EA8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1.2027年度省自然科学基金：020-38805105、87567795</w:t>
      </w:r>
    </w:p>
    <w:p w14:paraId="795D23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2.2026年度省市联合基金：020-87581820、87584786</w:t>
      </w:r>
    </w:p>
    <w:p w14:paraId="30E4B2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3.2026年度第一批企业联合基金（公共卫生与医药健康领域）：020-38802161、87583596</w:t>
      </w:r>
    </w:p>
    <w:p w14:paraId="3D88FE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4.2026年度行业联合基金：020-38805926（气象）、38805105（地质、水利）</w:t>
      </w:r>
    </w:p>
    <w:p w14:paraId="5561C7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b w:val="0"/>
          <w:bCs w:val="0"/>
          <w:i w:val="0"/>
          <w:iCs w:val="0"/>
          <w:caps w:val="0"/>
          <w:color w:val="000000"/>
          <w:spacing w:val="0"/>
          <w:sz w:val="27"/>
          <w:szCs w:val="27"/>
          <w:bdr w:val="none" w:color="auto" w:sz="0" w:space="0"/>
          <w:shd w:val="clear" w:fill="FFFFFF"/>
        </w:rPr>
        <w:t>（二）申报业务咨询电话：020-87583605、87567792</w:t>
      </w:r>
    </w:p>
    <w:p w14:paraId="47C20B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（三）阳光政务平台技术支持电话：020-83163338</w:t>
      </w:r>
    </w:p>
    <w:p w14:paraId="4F2A8E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附件：</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"http://gdstc.gd.gov.cn/attachment/0/612/612421/4891688.pdf"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1.2027年度广东省基础与应用基础研究基金自然科学基金项目申报指南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3C55BD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"http://gdstc.gd.gov.cn/attachment/0/612/612426/4891688.pdf"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2.2026年度广东省基础与应用基础研究基金广州市联合基金（粤穗联合基金）项目申报指南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32DD28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"http://gdstc.gd.gov.cn/attachment/0/612/612412/4891688.pdf"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3.2026年度广东省基础与应用基础研究基金东莞市联合基金（粤莞联合基金）项目申报指南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25A330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"http://gdstc.gd.gov.cn/attachment/0/612/612413/4891688.pdf"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4.2026年度广东省基础与应用基础研究基金惠州市联合基金（粤惠联合基金）项目申报指南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34658A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"http://gdstc.gd.gov.cn/attachment/0/612/612427/4891688.pdf"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5.2026年度广东省基础与应用基础研究基金江门市联合基金（粤江联合基金）项目申报指南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044306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"http://gdstc.gd.gov.cn/attachment/0/612/612428/4891688.pdf"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6.2026年度广东省基础与应用基础研究基金南沙联合基金（南沙联合基金）项目申报指南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3A8FF9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"http://gdstc.gd.gov.cn/attachment/0/612/612416/4891688.pdf"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7.2026年度广东省基础与应用基础研究基金迈瑞医疗联合基金项目申报指南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64EA39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"http://gdstc.gd.gov.cn/attachment/0/612/612417/4891688.pdf"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8.2026年度广东省基础与应用基础研究基金智能医学影像融合创新联合基金项目申报指南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19461F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"http://gdstc.gd.gov.cn/attachment/0/612/612418/4891688.pdf"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9.2026年度广东省基础与应用基础研究基金气象联合基金项目申报指南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574D3D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"http://gdstc.gd.gov.cn/attachment/0/612/612419/4891688.pdf"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10.2026年度广东省基础与应用基础研究基金地质联合基金项目申报指南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1C77AD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"http://gdstc.gd.gov.cn/attachment/0/612/612420/4891688.pdf"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11.2026年度广东省基础与应用基础研究基金水利联合基金项目申报指南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4045C5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广东省基础与应用基础研究基金委员会</w:t>
      </w:r>
    </w:p>
    <w:p w14:paraId="7CCC65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pPr>
      <w:r>
        <w:rPr>
          <w:rFonts w:hint="eastAsia" w:ascii="微软雅黑" w:hAnsi="微软雅黑" w:eastAsia="微软雅黑" w:cs="微软雅黑"/>
          <w:i w:val="0"/>
          <w:iCs w:val="0"/>
          <w:caps w:val="0"/>
          <w:color w:val="000000"/>
          <w:spacing w:val="0"/>
          <w:sz w:val="27"/>
          <w:szCs w:val="27"/>
          <w:bdr w:val="none" w:color="auto" w:sz="0" w:space="0"/>
          <w:shd w:val="clear" w:fill="FFFFFF"/>
        </w:rPr>
        <w:t>2026年4月30日</w:t>
      </w:r>
    </w:p>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664A67"/>
    <w:rsid w:val="7B664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2026-05-06T03:48:00Z</dcterms:created>
  <dc:creator>南国科研</dc:creator>
  <cp:lastModifiedBy>南国科研</cp:lastModifiedBy>
  <dcterms:modified xsi:type="dcterms:W3CDTF">2026-05-06T03:49:44Z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E7023B81A4284CEAA62A840530AF3813_11</vt:lpwstr>
  </property>
  <property fmtid="{D5CDD505-2E9C-101B-9397-08002B2CF9AE}" pid="4" name="KSOTemplateDocerSaveRecord">
    <vt:lpwstr>eyJoZGlkIjoiY2RjZTBkNWY3MTAyZmIxYjJkM2NmOWNlY2Q5OTdiMTciLCJ1c2VySWQiOiI3MjE4OTczMDQifQ==</vt:lpwstr>
  </property>
</Properties>
</file>